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113798" w14:paraId="26E85FC4" w14:textId="77777777" w:rsidTr="0035306C">
        <w:tc>
          <w:tcPr>
            <w:tcW w:w="5395" w:type="dxa"/>
          </w:tcPr>
          <w:p w14:paraId="61F1D41F" w14:textId="13870129" w:rsidR="0035306C" w:rsidRPr="00113798" w:rsidRDefault="0035306C">
            <w:pPr>
              <w:rPr>
                <w:lang w:val="ka-GE"/>
              </w:rPr>
            </w:pPr>
            <w:r w:rsidRPr="00113798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5F9BEC00" w:rsidR="0035306C" w:rsidRPr="00113798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bookmarkStart w:id="0" w:name="_GoBack"/>
            <w:bookmarkEnd w:id="0"/>
            <w:r w:rsidRPr="00113798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113798" w14:paraId="604F2EE2" w14:textId="77777777" w:rsidTr="0035306C">
        <w:tc>
          <w:tcPr>
            <w:tcW w:w="5395" w:type="dxa"/>
          </w:tcPr>
          <w:p w14:paraId="79837E1F" w14:textId="77777777" w:rsidR="0035306C" w:rsidRPr="00113798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715A12D7" w:rsidR="0035306C" w:rsidRPr="00D809E3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ru-RU"/>
              </w:rPr>
            </w:pP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821F51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D809E3">
              <w:rPr>
                <w:rFonts w:ascii="Sylfaen" w:eastAsia="Sylfaen" w:hAnsi="Sylfaen" w:cs="Sylfaen"/>
                <w:color w:val="000000"/>
                <w:sz w:val="18"/>
                <w:szCs w:val="18"/>
                <w:lang w:val="ru-RU"/>
              </w:rPr>
              <w:t xml:space="preserve"> </w:t>
            </w:r>
            <w:r w:rsidR="00D809E3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00</w:t>
            </w:r>
            <w:r w:rsidR="00D809E3">
              <w:rPr>
                <w:rFonts w:ascii="Sylfaen" w:eastAsia="Sylfaen" w:hAnsi="Sylfaen" w:cs="Sylfaen"/>
                <w:color w:val="000000"/>
                <w:sz w:val="18"/>
                <w:szCs w:val="18"/>
                <w:lang w:val="ru-RU"/>
              </w:rPr>
              <w:t>-012</w:t>
            </w:r>
          </w:p>
          <w:p w14:paraId="40484803" w14:textId="5EE5C825" w:rsidR="00113798" w:rsidRPr="00113798" w:rsidRDefault="00113798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 დასასხელება : </w:t>
            </w:r>
            <w:r w:rsidRPr="00113798">
              <w:rPr>
                <w:rFonts w:ascii="Sylfaen" w:eastAsia="Sylfaen" w:hAnsi="Sylfaen" w:cs="Sylfaen"/>
                <w:bCs/>
                <w:color w:val="000000"/>
                <w:lang w:val="ka-GE"/>
              </w:rPr>
              <w:t>ინექცია კანში</w:t>
            </w:r>
          </w:p>
          <w:p w14:paraId="774DD08A" w14:textId="77777777" w:rsidR="0035306C" w:rsidRPr="00113798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113798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113798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113798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113798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113798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113798" w:rsidRDefault="0035306C" w:rsidP="0075321C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113798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113798" w:rsidRDefault="0035306C" w:rsidP="0075321C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113798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0F72172A" w:rsidR="0035306C" w:rsidRPr="00113798" w:rsidRDefault="0035306C" w:rsidP="0075321C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113798">
              <w:rPr>
                <w:rFonts w:ascii="Sylfaen" w:eastAsia="Calibri" w:hAnsi="Sylfaen" w:cs="Sylfaen"/>
                <w:b/>
                <w:lang w:val="ka-GE"/>
              </w:rPr>
              <w:t xml:space="preserve">კლინიკის გენერალური დირექტორის მიერ </w:t>
            </w:r>
            <w:r w:rsidR="00821F51">
              <w:rPr>
                <w:rFonts w:ascii="Sylfaen" w:eastAsia="Calibri" w:hAnsi="Sylfaen" w:cs="Sylfaen"/>
                <w:b/>
                <w:lang w:val="ka-GE"/>
              </w:rPr>
              <w:t xml:space="preserve"> ბრძანება N</w:t>
            </w:r>
          </w:p>
        </w:tc>
      </w:tr>
    </w:tbl>
    <w:p w14:paraId="63B98175" w14:textId="65E6BBE4" w:rsidR="00343918" w:rsidRPr="00113798" w:rsidRDefault="00D809E3">
      <w:pPr>
        <w:rPr>
          <w:lang w:val="ka-GE"/>
        </w:rPr>
      </w:pPr>
    </w:p>
    <w:p w14:paraId="2CF6D562" w14:textId="77777777" w:rsidR="00486C64" w:rsidRPr="00113798" w:rsidRDefault="00486C64" w:rsidP="00486C64">
      <w:pPr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113798">
        <w:rPr>
          <w:rFonts w:ascii="Sylfaen" w:hAnsi="Sylfaen" w:cs="Sylfaen"/>
          <w:b/>
          <w:bCs/>
          <w:color w:val="000000"/>
          <w:lang w:val="ka-GE" w:eastAsia="ru-RU"/>
        </w:rPr>
        <w:t>ინიექცია კანში</w:t>
      </w:r>
    </w:p>
    <w:p w14:paraId="1464EABE" w14:textId="77777777" w:rsidR="00486C64" w:rsidRPr="00113798" w:rsidRDefault="00486C64" w:rsidP="00486C64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  <w:r w:rsidRPr="00113798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7E8E4234" w14:textId="77777777" w:rsidR="00486C64" w:rsidRPr="00113798" w:rsidRDefault="00486C64" w:rsidP="00486C64">
      <w:pPr>
        <w:rPr>
          <w:rFonts w:ascii="Sylfaen" w:hAnsi="Sylfaen"/>
          <w:color w:val="000000"/>
          <w:lang w:val="ka-GE" w:eastAsia="ru-RU"/>
        </w:rPr>
      </w:pPr>
    </w:p>
    <w:p w14:paraId="328EB429" w14:textId="77777777" w:rsidR="00486C64" w:rsidRPr="00113798" w:rsidRDefault="00486C64" w:rsidP="00486C64">
      <w:pPr>
        <w:jc w:val="center"/>
        <w:outlineLvl w:val="0"/>
        <w:rPr>
          <w:rFonts w:ascii="Sylfaen" w:eastAsia="Calibri" w:hAnsi="Sylfaen"/>
          <w:b/>
          <w:color w:val="000000"/>
          <w:lang w:val="ka-GE"/>
        </w:rPr>
      </w:pPr>
    </w:p>
    <w:p w14:paraId="27A258B2" w14:textId="77777777" w:rsidR="00486C64" w:rsidRPr="00113798" w:rsidRDefault="00486C64" w:rsidP="00486C64">
      <w:pPr>
        <w:pStyle w:val="a4"/>
        <w:numPr>
          <w:ilvl w:val="0"/>
          <w:numId w:val="9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>მიზანი</w:t>
      </w:r>
    </w:p>
    <w:p w14:paraId="1A31694D" w14:textId="77777777" w:rsidR="00486C64" w:rsidRPr="00113798" w:rsidRDefault="00486C64" w:rsidP="00486C64">
      <w:pPr>
        <w:pStyle w:val="a4"/>
        <w:spacing w:after="160" w:line="259" w:lineRule="auto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კანშიდა ინიექციის ხარისხიანად განხორციელება</w:t>
      </w:r>
    </w:p>
    <w:p w14:paraId="74A17122" w14:textId="77777777" w:rsidR="00486C64" w:rsidRPr="00113798" w:rsidRDefault="00486C64" w:rsidP="00486C64">
      <w:pPr>
        <w:pStyle w:val="a4"/>
        <w:spacing w:after="160" w:line="259" w:lineRule="auto"/>
        <w:rPr>
          <w:rFonts w:ascii="Sylfaen" w:hAnsi="Sylfaen"/>
          <w:color w:val="000000"/>
          <w:lang w:val="ka-GE"/>
        </w:rPr>
      </w:pPr>
    </w:p>
    <w:p w14:paraId="707E0E19" w14:textId="77777777" w:rsidR="00486C64" w:rsidRPr="00113798" w:rsidRDefault="00486C64" w:rsidP="00486C64">
      <w:pPr>
        <w:pStyle w:val="a4"/>
        <w:numPr>
          <w:ilvl w:val="0"/>
          <w:numId w:val="9"/>
        </w:numPr>
        <w:spacing w:after="160" w:line="259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>სამიზნე ჯგუფი</w:t>
      </w:r>
    </w:p>
    <w:p w14:paraId="2EEFD2E3" w14:textId="0C65E241" w:rsidR="00486C64" w:rsidRPr="00113798" w:rsidRDefault="00486C64" w:rsidP="00486C64">
      <w:pPr>
        <w:pStyle w:val="a4"/>
        <w:spacing w:after="160" w:line="259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პროტოკოლის რეკომენდაციები შეეხება ყველა პაციენტებს, რომლებიც საჭიროებენ კანშიდა ინიექციას ამბულატორიაში ან სტაციონარში</w:t>
      </w:r>
    </w:p>
    <w:p w14:paraId="417A2768" w14:textId="77777777" w:rsidR="00486C64" w:rsidRPr="00113798" w:rsidRDefault="00486C64" w:rsidP="00486C64">
      <w:pPr>
        <w:numPr>
          <w:ilvl w:val="0"/>
          <w:numId w:val="9"/>
        </w:numPr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 xml:space="preserve">რეკომენდაციები   </w:t>
      </w:r>
    </w:p>
    <w:p w14:paraId="06468B90" w14:textId="77777777" w:rsidR="00486C64" w:rsidRPr="00113798" w:rsidRDefault="00486C64" w:rsidP="00486C64">
      <w:pPr>
        <w:pStyle w:val="a4"/>
        <w:numPr>
          <w:ilvl w:val="0"/>
          <w:numId w:val="5"/>
        </w:numPr>
        <w:ind w:hanging="270"/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ინიექცია</w:t>
      </w:r>
      <w:r w:rsidRPr="00113798">
        <w:rPr>
          <w:rFonts w:ascii="Sylfaen" w:hAnsi="Sylfaen" w:cs="AcadNusx"/>
          <w:bCs/>
          <w:color w:val="000000"/>
          <w:lang w:val="ka-GE"/>
        </w:rPr>
        <w:t xml:space="preserve"> </w:t>
      </w:r>
      <w:r w:rsidRPr="00113798">
        <w:rPr>
          <w:rFonts w:ascii="Sylfaen" w:hAnsi="Sylfaen" w:cs="Sylfaen"/>
          <w:bCs/>
          <w:color w:val="000000"/>
          <w:lang w:val="ka-GE"/>
        </w:rPr>
        <w:t>კეთდება</w:t>
      </w:r>
      <w:r w:rsidRPr="00113798">
        <w:rPr>
          <w:rFonts w:ascii="Sylfaen" w:hAnsi="Sylfaen" w:cs="AcadNusx"/>
          <w:bCs/>
          <w:color w:val="000000"/>
          <w:lang w:val="ka-GE"/>
        </w:rPr>
        <w:t xml:space="preserve"> </w:t>
      </w:r>
      <w:r w:rsidRPr="00113798">
        <w:rPr>
          <w:rFonts w:ascii="Sylfaen" w:hAnsi="Sylfaen" w:cs="Sylfaen"/>
          <w:bCs/>
          <w:color w:val="000000"/>
          <w:lang w:val="ka-GE"/>
        </w:rPr>
        <w:t xml:space="preserve">კანში; </w:t>
      </w:r>
    </w:p>
    <w:p w14:paraId="5B64D16D" w14:textId="77777777" w:rsidR="00486C64" w:rsidRPr="00113798" w:rsidRDefault="00486C64" w:rsidP="00486C64">
      <w:pPr>
        <w:pStyle w:val="a4"/>
        <w:numPr>
          <w:ilvl w:val="0"/>
          <w:numId w:val="5"/>
        </w:numPr>
        <w:ind w:hanging="270"/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დერმიდან მედიკამენტი შეიწოვება სწრაფად.</w:t>
      </w:r>
    </w:p>
    <w:p w14:paraId="45C332B1" w14:textId="77777777" w:rsidR="00486C64" w:rsidRPr="00113798" w:rsidRDefault="00486C64" w:rsidP="00486C64">
      <w:pPr>
        <w:rPr>
          <w:rFonts w:ascii="Sylfaen" w:hAnsi="Sylfaen"/>
          <w:b/>
          <w:color w:val="000000"/>
          <w:lang w:val="ka-GE"/>
        </w:rPr>
      </w:pPr>
    </w:p>
    <w:p w14:paraId="6C7C7FF2" w14:textId="77777777" w:rsidR="00486C64" w:rsidRPr="00113798" w:rsidRDefault="00486C64" w:rsidP="00486C64">
      <w:pPr>
        <w:numPr>
          <w:ilvl w:val="0"/>
          <w:numId w:val="9"/>
        </w:numPr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>კანშიდა ინიექცია კეთდება</w:t>
      </w:r>
    </w:p>
    <w:p w14:paraId="7F456A56" w14:textId="77777777" w:rsidR="00486C64" w:rsidRPr="00113798" w:rsidRDefault="00486C64" w:rsidP="00486C64">
      <w:pPr>
        <w:pStyle w:val="a4"/>
        <w:numPr>
          <w:ilvl w:val="0"/>
          <w:numId w:val="4"/>
        </w:numPr>
        <w:tabs>
          <w:tab w:val="left" w:pos="720"/>
        </w:tabs>
        <w:ind w:hanging="630"/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წინამხრის</w:t>
      </w:r>
      <w:r w:rsidRPr="00113798">
        <w:rPr>
          <w:rFonts w:ascii="Sylfaen" w:hAnsi="Sylfaen" w:cs="AcadNusx"/>
          <w:bCs/>
          <w:color w:val="000000"/>
          <w:lang w:val="ka-GE"/>
        </w:rPr>
        <w:t xml:space="preserve"> </w:t>
      </w:r>
      <w:r w:rsidRPr="00113798">
        <w:rPr>
          <w:rFonts w:ascii="Sylfaen" w:hAnsi="Sylfaen" w:cs="Sylfaen"/>
          <w:bCs/>
          <w:color w:val="000000"/>
          <w:lang w:val="ka-GE"/>
        </w:rPr>
        <w:t>შიდა ზედაპირზე;</w:t>
      </w:r>
    </w:p>
    <w:p w14:paraId="250D5629" w14:textId="77777777" w:rsidR="00486C64" w:rsidRPr="00113798" w:rsidRDefault="00486C64" w:rsidP="00486C64">
      <w:pPr>
        <w:pStyle w:val="a4"/>
        <w:numPr>
          <w:ilvl w:val="0"/>
          <w:numId w:val="4"/>
        </w:numPr>
        <w:tabs>
          <w:tab w:val="left" w:pos="720"/>
        </w:tabs>
        <w:ind w:hanging="630"/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მხარზე;</w:t>
      </w:r>
    </w:p>
    <w:p w14:paraId="0BAF328C" w14:textId="77777777" w:rsidR="00486C64" w:rsidRPr="00113798" w:rsidRDefault="00486C64" w:rsidP="00486C64">
      <w:pPr>
        <w:pStyle w:val="a4"/>
        <w:numPr>
          <w:ilvl w:val="0"/>
          <w:numId w:val="4"/>
        </w:numPr>
        <w:tabs>
          <w:tab w:val="left" w:pos="720"/>
        </w:tabs>
        <w:ind w:hanging="630"/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ბეჭის ძვლის ქვედა მიდამოში.</w:t>
      </w:r>
    </w:p>
    <w:p w14:paraId="5B32DB8E" w14:textId="77777777" w:rsidR="00486C64" w:rsidRPr="00113798" w:rsidRDefault="00486C64" w:rsidP="00486C64">
      <w:pPr>
        <w:ind w:left="644"/>
        <w:jc w:val="both"/>
        <w:rPr>
          <w:rFonts w:ascii="Sylfaen" w:hAnsi="Sylfaen"/>
          <w:bCs/>
          <w:color w:val="000000"/>
          <w:lang w:val="ka-GE"/>
        </w:rPr>
      </w:pPr>
    </w:p>
    <w:p w14:paraId="491DC75A" w14:textId="77777777" w:rsidR="00486C64" w:rsidRPr="00113798" w:rsidRDefault="00486C64" w:rsidP="00486C64">
      <w:pPr>
        <w:jc w:val="both"/>
        <w:rPr>
          <w:rFonts w:ascii="Sylfaen" w:hAnsi="Sylfaen" w:cs="Sylfaen"/>
          <w:b/>
          <w:bCs/>
          <w:color w:val="000000"/>
          <w:lang w:val="ka-GE"/>
        </w:rPr>
      </w:pPr>
      <w:r w:rsidRPr="00113798">
        <w:rPr>
          <w:rFonts w:ascii="Sylfaen" w:hAnsi="Sylfaen" w:cs="Sylfaen"/>
          <w:b/>
          <w:bCs/>
          <w:color w:val="000000"/>
          <w:lang w:val="ka-GE"/>
        </w:rPr>
        <w:t xml:space="preserve">დაიმახსოვრეთ! </w:t>
      </w:r>
    </w:p>
    <w:p w14:paraId="1675AFB3" w14:textId="77777777" w:rsidR="00486C64" w:rsidRPr="00113798" w:rsidRDefault="00486C64" w:rsidP="00486C64">
      <w:pPr>
        <w:jc w:val="both"/>
        <w:rPr>
          <w:rFonts w:ascii="Sylfaen" w:hAnsi="Sylfaen"/>
          <w:bCs/>
          <w:color w:val="000000"/>
          <w:lang w:val="ka-GE"/>
        </w:rPr>
      </w:pPr>
      <w:r w:rsidRPr="00113798">
        <w:rPr>
          <w:rFonts w:ascii="Sylfaen" w:hAnsi="Sylfaen" w:cs="Sylfaen"/>
          <w:bCs/>
          <w:color w:val="000000"/>
          <w:lang w:val="ka-GE"/>
        </w:rPr>
        <w:t>კანში შესაყვანი მედიკამენტების ოდენობა განისაზღვრება მაქსიმუმ 1 მლ-ით</w:t>
      </w:r>
    </w:p>
    <w:p w14:paraId="3BE21E00" w14:textId="77777777" w:rsidR="00486C64" w:rsidRPr="00113798" w:rsidRDefault="00486C64" w:rsidP="00486C64">
      <w:pPr>
        <w:jc w:val="both"/>
        <w:rPr>
          <w:rFonts w:ascii="Sylfaen" w:hAnsi="Sylfaen" w:cs="Sylfaen"/>
          <w:bCs/>
          <w:color w:val="000000"/>
          <w:lang w:val="ka-GE"/>
        </w:rPr>
      </w:pPr>
    </w:p>
    <w:p w14:paraId="6CA5B3C6" w14:textId="77777777" w:rsidR="00486C64" w:rsidRPr="00113798" w:rsidRDefault="00486C64" w:rsidP="00486C64">
      <w:pPr>
        <w:pStyle w:val="a4"/>
        <w:numPr>
          <w:ilvl w:val="0"/>
          <w:numId w:val="9"/>
        </w:numPr>
        <w:spacing w:after="160" w:line="360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 xml:space="preserve">საჭირო აღჭურვილობა </w:t>
      </w:r>
    </w:p>
    <w:p w14:paraId="2BEEA19A" w14:textId="7777777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ექიმის მიერ დანიშნული მედიკამენტი;</w:t>
      </w:r>
    </w:p>
    <w:p w14:paraId="7CBA4F5B" w14:textId="79E3CC6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შესაბამისი ზომის შპრიცი და ნემსი;</w:t>
      </w:r>
    </w:p>
    <w:p w14:paraId="12836207" w14:textId="1AFD13BA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არასტერილური ხელთათმანი სააჭიროებისას;</w:t>
      </w:r>
    </w:p>
    <w:p w14:paraId="555465B5" w14:textId="7777777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ფიზიოლოგიური ხსნარი/ოთახის ტემპერატურის წყალი/კანის დასამუშავებელი ანტისეპტიკური ხსნარი;</w:t>
      </w:r>
    </w:p>
    <w:p w14:paraId="21CEAF51" w14:textId="7777777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მარლის ბურთულა;</w:t>
      </w:r>
    </w:p>
    <w:p w14:paraId="112872BF" w14:textId="7777777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ბასრი ნარჩენების კონტეინერი;</w:t>
      </w:r>
    </w:p>
    <w:p w14:paraId="57C6C554" w14:textId="77777777" w:rsidR="00486C64" w:rsidRPr="00113798" w:rsidRDefault="00486C64" w:rsidP="00486C64">
      <w:pPr>
        <w:pStyle w:val="a4"/>
        <w:numPr>
          <w:ilvl w:val="0"/>
          <w:numId w:val="7"/>
        </w:numPr>
        <w:spacing w:line="276" w:lineRule="auto"/>
        <w:ind w:left="81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სააღრიცხვო დოკუმენტაცია.</w:t>
      </w:r>
    </w:p>
    <w:p w14:paraId="7F8D0D57" w14:textId="77777777" w:rsidR="00486C64" w:rsidRPr="00113798" w:rsidRDefault="00486C64" w:rsidP="00486C64">
      <w:pPr>
        <w:pStyle w:val="a4"/>
        <w:spacing w:line="276" w:lineRule="auto"/>
        <w:ind w:left="810"/>
        <w:rPr>
          <w:rFonts w:ascii="Sylfaen" w:hAnsi="Sylfaen"/>
          <w:color w:val="000000"/>
          <w:lang w:val="ka-GE"/>
        </w:rPr>
      </w:pPr>
    </w:p>
    <w:p w14:paraId="6145BD09" w14:textId="77777777" w:rsidR="00486C64" w:rsidRPr="00113798" w:rsidRDefault="00486C64" w:rsidP="00486C64">
      <w:pPr>
        <w:pStyle w:val="a4"/>
        <w:numPr>
          <w:ilvl w:val="0"/>
          <w:numId w:val="9"/>
        </w:numPr>
        <w:spacing w:after="160" w:line="360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>პროცედურა:</w:t>
      </w:r>
    </w:p>
    <w:p w14:paraId="4B71FAFB" w14:textId="77777777" w:rsidR="00486C64" w:rsidRPr="00113798" w:rsidRDefault="00486C64" w:rsidP="00486C64">
      <w:pPr>
        <w:pStyle w:val="a4"/>
        <w:numPr>
          <w:ilvl w:val="0"/>
          <w:numId w:val="6"/>
        </w:numPr>
        <w:ind w:firstLine="9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lastRenderedPageBreak/>
        <w:t>მოამზადეთ აღჭურვილობა;</w:t>
      </w:r>
    </w:p>
    <w:p w14:paraId="6EB63A8F" w14:textId="77777777" w:rsidR="00486C64" w:rsidRPr="00113798" w:rsidRDefault="00486C64" w:rsidP="00486C64">
      <w:pPr>
        <w:pStyle w:val="a4"/>
        <w:numPr>
          <w:ilvl w:val="0"/>
          <w:numId w:val="6"/>
        </w:numPr>
        <w:ind w:firstLine="9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მედიკამენტი შეადარეთ  ექიმის დანიშნულებას. გაარკვიეთ ნებისმიერი შეუსაბამობა; </w:t>
      </w:r>
    </w:p>
    <w:p w14:paraId="5FF175CF" w14:textId="77777777" w:rsidR="00486C64" w:rsidRPr="00113798" w:rsidRDefault="00486C64" w:rsidP="00486C64">
      <w:pPr>
        <w:pStyle w:val="a4"/>
        <w:numPr>
          <w:ilvl w:val="0"/>
          <w:numId w:val="6"/>
        </w:numPr>
        <w:ind w:firstLine="9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უნდა იცოდეთ კანში შესაყვანი პრეპარატის დოზირება, განზავება;</w:t>
      </w:r>
    </w:p>
    <w:p w14:paraId="4D417BC3" w14:textId="77777777" w:rsidR="00486C64" w:rsidRPr="00113798" w:rsidRDefault="00486C64" w:rsidP="00486C64">
      <w:pPr>
        <w:pStyle w:val="a4"/>
        <w:numPr>
          <w:ilvl w:val="0"/>
          <w:numId w:val="6"/>
        </w:numPr>
        <w:ind w:firstLine="9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ჩაიტარეთ ხელის ჰიგიენა;</w:t>
      </w:r>
    </w:p>
    <w:p w14:paraId="6435C174" w14:textId="77777777" w:rsidR="00486C64" w:rsidRPr="00113798" w:rsidRDefault="00486C64" w:rsidP="00486C64">
      <w:pPr>
        <w:pStyle w:val="a4"/>
        <w:numPr>
          <w:ilvl w:val="0"/>
          <w:numId w:val="6"/>
        </w:numPr>
        <w:ind w:firstLine="9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მედიკამენტი  საინიექციოდ გაამზადეთ მხოლოდ ერთი  პაციენტისთვის;</w:t>
      </w:r>
    </w:p>
    <w:p w14:paraId="7D4B6244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მოახდინეთ პაციენტის იდენტიფიცირება ;</w:t>
      </w:r>
    </w:p>
    <w:p w14:paraId="5005D6D2" w14:textId="36BFE8D9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პაციენტს  აუხსენით პროცედურის არსი;</w:t>
      </w:r>
    </w:p>
    <w:p w14:paraId="0B0F038B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მანიპულაციის შესახებ მიიღეთ ინფორმირებული თანხმობა;</w:t>
      </w:r>
    </w:p>
    <w:p w14:paraId="5A07A963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დაიცავით პაციენტის პრივატულობა;</w:t>
      </w:r>
    </w:p>
    <w:p w14:paraId="72FA1626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მოათავსეთ პაციენტი სათანადო პოზიციაში კომფორტულად;</w:t>
      </w:r>
    </w:p>
    <w:p w14:paraId="7F30B22D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ჩაიტარეთ ხელის ჰიგიენა ანტისეპტიკით;</w:t>
      </w:r>
    </w:p>
    <w:p w14:paraId="0A306AA7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მოამზადეთ შპრიცი, ამოიღეთ მედიკამენტი ამპულიდან / ფლაკონიდან;</w:t>
      </w:r>
    </w:p>
    <w:p w14:paraId="7E783758" w14:textId="40E0DBEF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ჩაიცვით არასტერილური ხელთათმანი საჭიროებისას;</w:t>
      </w:r>
    </w:p>
    <w:p w14:paraId="64F03163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შეარჩიეთ საინიექციო არე - უნდა იყოს უთმო, არ უნდა აღინიშნებოდეს შეშუპება, სიწითლე, ნაწიბური და ნებისმიერი სახის სხვა დაზიანება;</w:t>
      </w:r>
    </w:p>
    <w:p w14:paraId="6DA39E12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საინიექციო არე წრიული მოძრაობით (ცენტრიდან პერიფერიისაკენ) გაწმინდეთ  ფიზიოლოგიურ ხსნარში / ოთახის ტემპერატურის წყალში/კანის დასამუშავებელ ანტისეპტიკში დასველებული მარლის ბურთულით;</w:t>
      </w:r>
    </w:p>
    <w:p w14:paraId="38F40316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დააცადეთ  კანს გაშრობა ;</w:t>
      </w:r>
    </w:p>
    <w:p w14:paraId="04274839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შპრიცი დაიკავეთ დომინანტურ ხელში. მეორე ხელით  ნემსს მოხსენით სახურავი და ჩააგდეთ  ბასრი ნარჩენების კონტეინერში;</w:t>
      </w:r>
    </w:p>
    <w:p w14:paraId="720A7564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საინიექციო არის დასაფიქსირებლად თავისუფალი (არა-დომინანტური) ხელის ცერა და საჩვენებელი თითით  გადაჭიმეთ კანი ისე, რომ არ შეეხოთ გაწმენდილ საინიექციო არეს;</w:t>
      </w:r>
    </w:p>
    <w:p w14:paraId="1646707F" w14:textId="77777777" w:rsidR="00486C64" w:rsidRPr="00113798" w:rsidRDefault="00486C64" w:rsidP="00486C64">
      <w:pPr>
        <w:pStyle w:val="a4"/>
        <w:ind w:left="54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დომინანტური ხელით დაიჭირეთ ნემსიანი შპრიცი კანთან მიმართებით 10 - 15</w:t>
      </w:r>
      <w:r w:rsidRPr="00113798">
        <w:rPr>
          <w:rFonts w:ascii="Sylfaen" w:hAnsi="Sylfaen"/>
          <w:color w:val="000000"/>
          <w:vertAlign w:val="superscript"/>
          <w:lang w:val="ka-GE"/>
        </w:rPr>
        <w:t>0</w:t>
      </w:r>
      <w:r w:rsidRPr="00113798">
        <w:rPr>
          <w:rFonts w:ascii="Sylfaen" w:hAnsi="Sylfaen"/>
          <w:color w:val="000000"/>
          <w:lang w:val="ka-GE"/>
        </w:rPr>
        <w:t xml:space="preserve"> კუთხით (თითქმის კანის ზედაპირის პარალელურად), უჩხვლიტეთ ჭრილით ზევით და ხელის ერთი მოძრაობით, შეიყვანეთ მხოლოდ ნემსის წვერი;</w:t>
      </w:r>
    </w:p>
    <w:p w14:paraId="275672A8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არადომინანტური ხელი გადაიტანეთ დგუშზე, შეეცადეთ  არ ამოძრაოთ ნემსი;</w:t>
      </w:r>
    </w:p>
    <w:p w14:paraId="3A796B8D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მედიკამენტი ნელა  3-5 წამის განმავლობაში შეიყვანეთ კანში. შეამჩნევთ კანის ამობურცვას;</w:t>
      </w:r>
    </w:p>
    <w:p w14:paraId="5F1FD5DD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შეეცადეთ არ გადაიტანოთ ნემსი ხელიდან ხელში;</w:t>
      </w:r>
    </w:p>
    <w:p w14:paraId="635C70BA" w14:textId="77777777" w:rsidR="00486C64" w:rsidRPr="00113798" w:rsidRDefault="00486C64" w:rsidP="00486C64">
      <w:pPr>
        <w:pStyle w:val="a4"/>
        <w:numPr>
          <w:ilvl w:val="0"/>
          <w:numId w:val="6"/>
        </w:numPr>
        <w:ind w:left="540" w:firstLine="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გამოიღეთ ნემსი (იმავე კუთხით).</w:t>
      </w:r>
    </w:p>
    <w:p w14:paraId="6C5D698F" w14:textId="77777777" w:rsidR="00486C64" w:rsidRPr="00113798" w:rsidRDefault="00486C64" w:rsidP="00486C64">
      <w:pPr>
        <w:ind w:left="360"/>
        <w:rPr>
          <w:rFonts w:ascii="Sylfaen" w:hAnsi="Sylfaen"/>
          <w:color w:val="000000"/>
          <w:lang w:val="ka-GE"/>
        </w:rPr>
      </w:pPr>
    </w:p>
    <w:p w14:paraId="56A7728F" w14:textId="77777777" w:rsidR="00486C64" w:rsidRPr="00113798" w:rsidRDefault="00486C64" w:rsidP="00486C64">
      <w:pPr>
        <w:ind w:left="360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 xml:space="preserve">გაფრთხილება! </w:t>
      </w:r>
      <w:r w:rsidRPr="00113798">
        <w:rPr>
          <w:rFonts w:ascii="Sylfaen" w:hAnsi="Sylfaen"/>
          <w:color w:val="000000"/>
          <w:lang w:val="ka-GE"/>
        </w:rPr>
        <w:t>არ გამოიყენოთ ტამპონი და არ გააკეთოთ საინიექციო არის მასაჟი ინიექცის შემდეგ</w:t>
      </w:r>
    </w:p>
    <w:p w14:paraId="70E2A918" w14:textId="77777777" w:rsidR="00486C64" w:rsidRPr="00113798" w:rsidRDefault="00486C64" w:rsidP="00486C64">
      <w:pPr>
        <w:ind w:left="644"/>
        <w:rPr>
          <w:rFonts w:ascii="Sylfaen" w:hAnsi="Sylfaen"/>
          <w:color w:val="000000"/>
          <w:lang w:val="ka-GE"/>
        </w:rPr>
      </w:pPr>
    </w:p>
    <w:p w14:paraId="427DF30F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ნემსს არ დაახუროთ სახურავი! შპრიცის და ნემსის უტილიზაცია უნდა მოხდეს ბასრი ნარჩენების კონტეინერში;</w:t>
      </w:r>
    </w:p>
    <w:p w14:paraId="74E24B4E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დაეხმარეთ პაციენტს კომფორტული პოზიციის მიღებაში;</w:t>
      </w:r>
    </w:p>
    <w:p w14:paraId="286FECC5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გაიხადეთ ხელთათმანები და მოათავსეთ ინფექციურ ნარჩენებში; </w:t>
      </w:r>
    </w:p>
    <w:p w14:paraId="68DAF7BD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ჩაიტარეთ ხელის ჰიგიენა; </w:t>
      </w:r>
    </w:p>
    <w:p w14:paraId="335EF403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დოკუმენტურად გააფორმეთ ჩატარებული მანიპულაცია და მოაწერეთ ხელი;</w:t>
      </w:r>
    </w:p>
    <w:p w14:paraId="5CC3F593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ალერგიული სინჯის შემთხვევაში  საინიექციო არე შეაფასეთ15-60 წთ-ში;</w:t>
      </w:r>
    </w:p>
    <w:p w14:paraId="64B0E41D" w14:textId="77777777" w:rsidR="00486C64" w:rsidRPr="00113798" w:rsidRDefault="00486C64" w:rsidP="00486C64">
      <w:pPr>
        <w:pStyle w:val="a4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ტუბერკულინის სინჯის შემთხვევაში -  48-72 საათში;</w:t>
      </w:r>
    </w:p>
    <w:p w14:paraId="712C12F6" w14:textId="77777777" w:rsidR="00486C64" w:rsidRPr="00113798" w:rsidRDefault="00486C64" w:rsidP="00486C64">
      <w:pPr>
        <w:pStyle w:val="a4"/>
        <w:numPr>
          <w:ilvl w:val="0"/>
          <w:numId w:val="8"/>
        </w:numPr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პროცედურის დროს შექმნილი ნებისმიერი პრობლემის შესახებ მოახსენეთ ზემდგომ პერსონალს.</w:t>
      </w:r>
    </w:p>
    <w:p w14:paraId="42E04CD2" w14:textId="77777777" w:rsidR="00486C64" w:rsidRPr="00113798" w:rsidRDefault="00486C64" w:rsidP="00486C64">
      <w:pPr>
        <w:ind w:left="360"/>
        <w:rPr>
          <w:rFonts w:ascii="Sylfaen" w:hAnsi="Sylfaen"/>
          <w:color w:val="000000"/>
          <w:lang w:val="ka-GE"/>
        </w:rPr>
      </w:pPr>
    </w:p>
    <w:p w14:paraId="31EFEC08" w14:textId="77777777" w:rsidR="00486C64" w:rsidRPr="00113798" w:rsidRDefault="00486C64" w:rsidP="00486C64">
      <w:pPr>
        <w:pStyle w:val="a4"/>
        <w:numPr>
          <w:ilvl w:val="0"/>
          <w:numId w:val="9"/>
        </w:numPr>
        <w:spacing w:after="160" w:line="360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 w:cs="Sylfaen"/>
          <w:b/>
          <w:color w:val="000000"/>
          <w:lang w:val="ka-GE"/>
        </w:rPr>
        <w:t>მოსალოდნელი</w:t>
      </w:r>
      <w:r w:rsidRPr="00113798">
        <w:rPr>
          <w:rFonts w:ascii="Sylfaen" w:hAnsi="Sylfaen"/>
          <w:b/>
          <w:color w:val="000000"/>
          <w:lang w:val="ka-GE"/>
        </w:rPr>
        <w:t xml:space="preserve"> შედეგები</w:t>
      </w:r>
    </w:p>
    <w:p w14:paraId="5C3EBD48" w14:textId="77777777" w:rsidR="00486C64" w:rsidRPr="00113798" w:rsidRDefault="00486C64" w:rsidP="00486C64">
      <w:pPr>
        <w:pStyle w:val="a4"/>
        <w:spacing w:after="160" w:line="276" w:lineRule="auto"/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lastRenderedPageBreak/>
        <w:t>მნიშვნელოვანია, რომ სამედიცინო დაწესებულების ყველა პრაქტიკოსი ექთანი კანშიდა ინიექციის ჩატარებისას იყენებდეს პროტოკოლის რეკომენდაციებით მოწოდებულ ტექნიკას, რაც უზრუნველყოფს შესაძლო გართულებების პრევენციას.</w:t>
      </w:r>
    </w:p>
    <w:p w14:paraId="6DF04CD8" w14:textId="77777777" w:rsidR="00486C64" w:rsidRPr="00113798" w:rsidRDefault="00486C64" w:rsidP="00486C64">
      <w:pPr>
        <w:pStyle w:val="Default"/>
        <w:ind w:left="360"/>
        <w:rPr>
          <w:rFonts w:ascii="Sylfaen" w:hAnsi="Sylfaen"/>
          <w:b/>
          <w:sz w:val="20"/>
          <w:szCs w:val="20"/>
          <w:u w:val="single"/>
          <w:lang w:val="ka-GE"/>
        </w:rPr>
      </w:pPr>
    </w:p>
    <w:p w14:paraId="36C0E491" w14:textId="77777777" w:rsidR="00486C64" w:rsidRPr="00113798" w:rsidRDefault="00486C64" w:rsidP="00486C64">
      <w:pPr>
        <w:pStyle w:val="Default"/>
        <w:ind w:left="360"/>
        <w:rPr>
          <w:rFonts w:ascii="Sylfaen" w:hAnsi="Sylfaen"/>
          <w:b/>
          <w:sz w:val="20"/>
          <w:szCs w:val="20"/>
          <w:u w:val="single"/>
          <w:lang w:val="ka-GE"/>
        </w:rPr>
      </w:pPr>
    </w:p>
    <w:p w14:paraId="210D704F" w14:textId="77777777" w:rsidR="00486C64" w:rsidRPr="00113798" w:rsidRDefault="00486C64" w:rsidP="00486C64">
      <w:pPr>
        <w:pStyle w:val="Default"/>
        <w:ind w:left="360"/>
        <w:rPr>
          <w:rFonts w:ascii="Sylfaen" w:hAnsi="Sylfaen"/>
          <w:b/>
          <w:sz w:val="20"/>
          <w:szCs w:val="20"/>
          <w:u w:val="single"/>
          <w:lang w:val="ka-GE"/>
        </w:rPr>
      </w:pPr>
    </w:p>
    <w:p w14:paraId="1B9A542D" w14:textId="77777777" w:rsidR="00486C64" w:rsidRPr="00113798" w:rsidRDefault="00486C64" w:rsidP="00486C64">
      <w:pPr>
        <w:rPr>
          <w:rFonts w:ascii="Sylfaen" w:hAnsi="Sylfaen"/>
          <w:b/>
          <w:color w:val="000000"/>
          <w:lang w:val="ka-GE"/>
        </w:rPr>
      </w:pPr>
      <w:r w:rsidRPr="00113798">
        <w:rPr>
          <w:rFonts w:ascii="Sylfaen" w:hAnsi="Sylfaen"/>
          <w:b/>
          <w:color w:val="000000"/>
          <w:lang w:val="ka-GE"/>
        </w:rPr>
        <w:t>წყარო:</w:t>
      </w:r>
    </w:p>
    <w:p w14:paraId="0A9C1526" w14:textId="77777777" w:rsidR="00486C64" w:rsidRPr="00113798" w:rsidRDefault="00486C64" w:rsidP="00486C64">
      <w:pPr>
        <w:pStyle w:val="ListParagraph1"/>
        <w:numPr>
          <w:ilvl w:val="0"/>
          <w:numId w:val="3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113798">
        <w:rPr>
          <w:rFonts w:ascii="Sylfaen" w:hAnsi="Sylfaen"/>
          <w:color w:val="000000"/>
          <w:sz w:val="20"/>
          <w:szCs w:val="20"/>
          <w:lang w:val="ka-GE"/>
        </w:rPr>
        <w:t>Berman, A and Snyder, S. Kozier’s and Erb. (2012) Fundamentals of Nursing: Concepts, Process and Practice, 9</w:t>
      </w:r>
      <w:r w:rsidRPr="00113798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113798">
        <w:rPr>
          <w:rFonts w:ascii="Sylfaen" w:hAnsi="Sylfaen"/>
          <w:color w:val="000000"/>
          <w:sz w:val="20"/>
          <w:szCs w:val="20"/>
          <w:lang w:val="ka-GE"/>
        </w:rPr>
        <w:t xml:space="preserve"> Ed. Pearson: Boston. </w:t>
      </w:r>
    </w:p>
    <w:p w14:paraId="20E3FB45" w14:textId="77777777" w:rsidR="00486C64" w:rsidRPr="00113798" w:rsidRDefault="00486C64" w:rsidP="00486C64">
      <w:pPr>
        <w:pStyle w:val="ListParagraph1"/>
        <w:numPr>
          <w:ilvl w:val="0"/>
          <w:numId w:val="3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113798">
        <w:rPr>
          <w:rFonts w:ascii="Sylfaen" w:hAnsi="Sylfaen"/>
          <w:color w:val="000000"/>
          <w:sz w:val="20"/>
          <w:szCs w:val="20"/>
          <w:lang w:val="ka-GE"/>
        </w:rPr>
        <w:t>Taylor, C., Lillis, C., LeMone, P., and Lynn, P. (2008). Fundamentals of Nurisng: The Art and Science of Nursing Care, 6</w:t>
      </w:r>
      <w:r w:rsidRPr="00113798">
        <w:rPr>
          <w:rFonts w:ascii="Sylfaen" w:hAnsi="Sylfaen"/>
          <w:color w:val="000000"/>
          <w:sz w:val="20"/>
          <w:szCs w:val="20"/>
          <w:vertAlign w:val="superscript"/>
          <w:lang w:val="ka-GE"/>
        </w:rPr>
        <w:t>th</w:t>
      </w:r>
      <w:r w:rsidRPr="00113798">
        <w:rPr>
          <w:rFonts w:ascii="Sylfaen" w:hAnsi="Sylfaen"/>
          <w:color w:val="000000"/>
          <w:sz w:val="20"/>
          <w:szCs w:val="20"/>
          <w:lang w:val="ka-GE"/>
        </w:rPr>
        <w:t xml:space="preserve"> ed.  Lippincott, Williams &amp; Wilkins. </w:t>
      </w:r>
    </w:p>
    <w:p w14:paraId="652B3CD6" w14:textId="77777777" w:rsidR="00486C64" w:rsidRPr="00113798" w:rsidRDefault="00486C64" w:rsidP="00486C64">
      <w:pPr>
        <w:pStyle w:val="ListParagraph1"/>
        <w:numPr>
          <w:ilvl w:val="0"/>
          <w:numId w:val="3"/>
        </w:numPr>
        <w:spacing w:after="0"/>
        <w:rPr>
          <w:rFonts w:ascii="Sylfaen" w:hAnsi="Sylfaen"/>
          <w:color w:val="000000"/>
          <w:sz w:val="20"/>
          <w:szCs w:val="20"/>
          <w:lang w:val="ka-GE"/>
        </w:rPr>
      </w:pPr>
      <w:r w:rsidRPr="00113798">
        <w:rPr>
          <w:rFonts w:ascii="Sylfaen" w:hAnsi="Sylfaen"/>
          <w:color w:val="000000"/>
          <w:sz w:val="20"/>
          <w:szCs w:val="20"/>
          <w:lang w:val="ka-GE"/>
        </w:rPr>
        <w:t xml:space="preserve">Smeltzer, S. C., Bare B. G., Hinkle, J. (2008). </w:t>
      </w:r>
      <w:r w:rsidRPr="00113798">
        <w:rPr>
          <w:rFonts w:ascii="Sylfaen" w:hAnsi="Sylfaen"/>
          <w:bCs/>
          <w:color w:val="000000"/>
          <w:kern w:val="36"/>
          <w:sz w:val="20"/>
          <w:szCs w:val="20"/>
          <w:lang w:val="ka-GE"/>
        </w:rPr>
        <w:t>Textbook of Medical-Surgical Nursing. 11</w:t>
      </w:r>
      <w:r w:rsidRPr="00113798">
        <w:rPr>
          <w:rFonts w:ascii="Sylfaen" w:hAnsi="Sylfaen"/>
          <w:bCs/>
          <w:color w:val="000000"/>
          <w:kern w:val="36"/>
          <w:sz w:val="20"/>
          <w:szCs w:val="20"/>
          <w:vertAlign w:val="superscript"/>
          <w:lang w:val="ka-GE"/>
        </w:rPr>
        <w:t>th</w:t>
      </w:r>
      <w:r w:rsidRPr="00113798">
        <w:rPr>
          <w:rFonts w:ascii="Sylfaen" w:hAnsi="Sylfaen"/>
          <w:bCs/>
          <w:color w:val="000000"/>
          <w:kern w:val="36"/>
          <w:sz w:val="20"/>
          <w:szCs w:val="20"/>
          <w:lang w:val="ka-GE"/>
        </w:rPr>
        <w:t xml:space="preserve"> Edition.</w:t>
      </w:r>
      <w:r w:rsidRPr="00113798">
        <w:rPr>
          <w:rFonts w:ascii="Sylfaen" w:hAnsi="Sylfaen"/>
          <w:color w:val="000000"/>
          <w:sz w:val="20"/>
          <w:szCs w:val="20"/>
          <w:lang w:val="ka-GE"/>
        </w:rPr>
        <w:t xml:space="preserve"> Lippincott Williams &amp; Wilkins</w:t>
      </w:r>
    </w:p>
    <w:p w14:paraId="46C9D57A" w14:textId="77777777" w:rsidR="00486C64" w:rsidRPr="00113798" w:rsidRDefault="00486C64" w:rsidP="00486C64">
      <w:pPr>
        <w:pStyle w:val="a4"/>
        <w:numPr>
          <w:ilvl w:val="0"/>
          <w:numId w:val="3"/>
        </w:numPr>
        <w:spacing w:line="276" w:lineRule="auto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Online Resurses For update - </w:t>
      </w:r>
      <w:hyperlink r:id="rId6" w:history="1">
        <w:r w:rsidRPr="00113798">
          <w:rPr>
            <w:rStyle w:val="a5"/>
            <w:rFonts w:ascii="Sylfaen" w:hAnsi="Sylfaen"/>
            <w:color w:val="000000"/>
            <w:lang w:val="ka-GE"/>
          </w:rPr>
          <w:t>https://pesquisa.bvsalud.org/gim/resource/en/biblio-1014655?src=similardocs</w:t>
        </w:r>
      </w:hyperlink>
    </w:p>
    <w:p w14:paraId="480F8D33" w14:textId="77777777" w:rsidR="00486C64" w:rsidRPr="00113798" w:rsidRDefault="00486C64" w:rsidP="00486C64">
      <w:pPr>
        <w:numPr>
          <w:ilvl w:val="0"/>
          <w:numId w:val="3"/>
        </w:numPr>
        <w:spacing w:after="160" w:line="276" w:lineRule="auto"/>
        <w:contextualSpacing/>
        <w:rPr>
          <w:rFonts w:ascii="Sylfaen" w:hAnsi="Sylfaen"/>
          <w:color w:val="000000"/>
          <w:u w:val="single"/>
          <w:lang w:val="ka-GE"/>
        </w:rPr>
      </w:pPr>
      <w:r w:rsidRPr="00113798">
        <w:rPr>
          <w:rFonts w:ascii="Sylfaen" w:hAnsi="Sylfaen"/>
          <w:b/>
          <w:bCs/>
          <w:color w:val="000000"/>
          <w:lang w:val="ka-GE"/>
        </w:rPr>
        <w:t>Nursing Skills -Procedures</w:t>
      </w:r>
      <w:r w:rsidRPr="00113798">
        <w:rPr>
          <w:rFonts w:ascii="Sylfaen" w:hAnsi="Sylfaen"/>
          <w:color w:val="000000"/>
          <w:lang w:val="ka-GE"/>
        </w:rPr>
        <w:t xml:space="preserve"> -  </w:t>
      </w:r>
      <w:hyperlink r:id="rId7" w:history="1">
        <w:r w:rsidRPr="00113798">
          <w:rPr>
            <w:rFonts w:ascii="Sylfaen" w:hAnsi="Sylfaen"/>
            <w:color w:val="000000"/>
            <w:u w:val="single"/>
            <w:lang w:val="ka-GE"/>
          </w:rPr>
          <w:t>https://pdfroom.com/books/mosbys-pocket-guide-to-nursing-skills-procedures/jE1d40bNdOb</w:t>
        </w:r>
      </w:hyperlink>
    </w:p>
    <w:p w14:paraId="17A8BC3D" w14:textId="77777777" w:rsidR="00486C64" w:rsidRPr="00113798" w:rsidRDefault="00486C64" w:rsidP="00486C64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>INTERNATIONAL COUNCIL OF NURSES GUIDELINES ON ADVANCED PRACTICE NURSING 2020 –</w:t>
      </w:r>
    </w:p>
    <w:p w14:paraId="3F4A3A6A" w14:textId="77777777" w:rsidR="00486C64" w:rsidRPr="00113798" w:rsidRDefault="00486C64" w:rsidP="00486C64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Style w:val="a5"/>
          <w:rFonts w:ascii="Sylfaen" w:hAnsi="Sylfaen"/>
          <w:color w:val="000000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 </w:t>
      </w:r>
      <w:hyperlink r:id="rId8" w:history="1">
        <w:r w:rsidRPr="00113798">
          <w:rPr>
            <w:rStyle w:val="a5"/>
            <w:rFonts w:ascii="Sylfaen" w:hAnsi="Sylfaen"/>
            <w:color w:val="000000"/>
            <w:lang w:val="ka-GE"/>
          </w:rPr>
          <w:t>https://www.icn.ch/system/files/documents/2020-04/ICN_APN%20Report_EN_WEB.pdf</w:t>
        </w:r>
      </w:hyperlink>
    </w:p>
    <w:p w14:paraId="1DAFCE93" w14:textId="77777777" w:rsidR="00486C64" w:rsidRPr="00113798" w:rsidRDefault="00486C64" w:rsidP="00486C64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Sylfaen" w:hAnsi="Sylfaen"/>
          <w:color w:val="000000"/>
          <w:u w:val="single"/>
          <w:lang w:val="ka-GE"/>
        </w:rPr>
      </w:pPr>
      <w:r w:rsidRPr="00113798">
        <w:rPr>
          <w:rFonts w:ascii="Sylfaen" w:hAnsi="Sylfaen"/>
          <w:color w:val="000000"/>
          <w:lang w:val="ka-GE"/>
        </w:rPr>
        <w:t xml:space="preserve">Patient Education Practice Guidelines for Health Care Professionals 25.01.2021 - </w:t>
      </w:r>
      <w:hyperlink r:id="rId9" w:history="1">
        <w:r w:rsidRPr="00113798">
          <w:rPr>
            <w:rStyle w:val="a5"/>
            <w:rFonts w:ascii="Sylfaen" w:hAnsi="Sylfaen"/>
            <w:color w:val="000000"/>
            <w:lang w:val="ka-GE"/>
          </w:rPr>
          <w:t>https://www.hcea-info.org/assets/hcea%20guidelines%20color%201-25-2021.pdf</w:t>
        </w:r>
      </w:hyperlink>
    </w:p>
    <w:p w14:paraId="7C949D9D" w14:textId="77777777" w:rsidR="00486C64" w:rsidRPr="00113798" w:rsidRDefault="00486C64" w:rsidP="00486C64">
      <w:pPr>
        <w:pStyle w:val="a4"/>
        <w:adjustRightInd w:val="0"/>
        <w:ind w:left="630"/>
        <w:rPr>
          <w:rStyle w:val="a5"/>
          <w:rFonts w:ascii="Sylfaen" w:hAnsi="Sylfaen"/>
          <w:color w:val="000000"/>
          <w:lang w:val="ka-GE"/>
        </w:rPr>
      </w:pPr>
    </w:p>
    <w:p w14:paraId="6C6F836C" w14:textId="77777777" w:rsidR="00486C64" w:rsidRPr="00113798" w:rsidRDefault="00486C64" w:rsidP="00486C64">
      <w:pPr>
        <w:outlineLvl w:val="0"/>
        <w:rPr>
          <w:rFonts w:ascii="Sylfaen" w:eastAsia="Calibri" w:hAnsi="Sylfaen"/>
          <w:b/>
          <w:color w:val="000000"/>
          <w:lang w:val="ka-GE"/>
        </w:rPr>
      </w:pPr>
    </w:p>
    <w:p w14:paraId="0D11BBF3" w14:textId="77777777" w:rsidR="00486C64" w:rsidRPr="00113798" w:rsidRDefault="00486C64" w:rsidP="00486C64">
      <w:pPr>
        <w:ind w:left="720"/>
        <w:jc w:val="both"/>
        <w:rPr>
          <w:rFonts w:ascii="Sylfaen" w:hAnsi="Sylfaen"/>
          <w:color w:val="000000"/>
          <w:lang w:val="ka-GE"/>
        </w:rPr>
      </w:pPr>
    </w:p>
    <w:p w14:paraId="5FC3160F" w14:textId="77777777" w:rsidR="006C0D63" w:rsidRPr="00113798" w:rsidRDefault="006C0D63">
      <w:pPr>
        <w:rPr>
          <w:lang w:val="ka-GE"/>
        </w:rPr>
      </w:pPr>
    </w:p>
    <w:sectPr w:rsidR="006C0D63" w:rsidRPr="00113798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FEE"/>
    <w:multiLevelType w:val="hybridMultilevel"/>
    <w:tmpl w:val="E8DA7168"/>
    <w:lvl w:ilvl="0" w:tplc="45261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15FF15A9"/>
    <w:multiLevelType w:val="hybridMultilevel"/>
    <w:tmpl w:val="A67C5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962DA1"/>
    <w:multiLevelType w:val="hybridMultilevel"/>
    <w:tmpl w:val="5C78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B27F2"/>
    <w:multiLevelType w:val="hybridMultilevel"/>
    <w:tmpl w:val="4AC86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A43EE"/>
    <w:multiLevelType w:val="hybridMultilevel"/>
    <w:tmpl w:val="90F2F9C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0DF0B3A"/>
    <w:multiLevelType w:val="hybridMultilevel"/>
    <w:tmpl w:val="AAA038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1F0646"/>
    <w:multiLevelType w:val="hybridMultilevel"/>
    <w:tmpl w:val="A77C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13798"/>
    <w:rsid w:val="002C11D1"/>
    <w:rsid w:val="0035306C"/>
    <w:rsid w:val="003B54C7"/>
    <w:rsid w:val="00486C64"/>
    <w:rsid w:val="00503CDA"/>
    <w:rsid w:val="0058454B"/>
    <w:rsid w:val="006C0D63"/>
    <w:rsid w:val="0075321C"/>
    <w:rsid w:val="00821F51"/>
    <w:rsid w:val="008844AA"/>
    <w:rsid w:val="00925D0F"/>
    <w:rsid w:val="00995C68"/>
    <w:rsid w:val="009D1513"/>
    <w:rsid w:val="00A77913"/>
    <w:rsid w:val="00A95671"/>
    <w:rsid w:val="00C152BA"/>
    <w:rsid w:val="00C742BE"/>
    <w:rsid w:val="00C80B32"/>
    <w:rsid w:val="00CC35C2"/>
    <w:rsid w:val="00CC76FD"/>
    <w:rsid w:val="00D662DE"/>
    <w:rsid w:val="00D809E3"/>
    <w:rsid w:val="00E75671"/>
    <w:rsid w:val="00EE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n.ch/system/files/documents/2020-04/ICN_APN%20Report_EN_WE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froom.com/books/mosbys-pocket-guide-to-nursing-skills-procedures/jE1d40bNdO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squisa.bvsalud.org/gim/resource/en/biblio-1014655?src=similardoc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cea-info.org/assets/hcea%20guidelines%20color%201-25-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2024-06-17T22:51:00Z</dcterms:created>
  <dcterms:modified xsi:type="dcterms:W3CDTF">2024-08-02T18:39:00Z</dcterms:modified>
</cp:coreProperties>
</file>